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546" w:rsidRPr="00237480" w:rsidRDefault="004F43A1" w:rsidP="00237480">
      <w:pPr>
        <w:spacing w:line="36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Большая часть </w:t>
      </w:r>
      <w:r w:rsidR="00E82AD7">
        <w:rPr>
          <w:rFonts w:ascii="Times New Roman" w:hAnsi="Times New Roman" w:cs="Times New Roman"/>
          <w:b/>
          <w:i/>
          <w:sz w:val="28"/>
          <w:szCs w:val="28"/>
        </w:rPr>
        <w:t>внешнеторгового оборота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Удмуртии  –</w:t>
      </w:r>
      <w:r w:rsidR="00E82AD7">
        <w:rPr>
          <w:rFonts w:ascii="Times New Roman" w:hAnsi="Times New Roman" w:cs="Times New Roman"/>
          <w:b/>
          <w:i/>
          <w:sz w:val="28"/>
          <w:szCs w:val="28"/>
        </w:rPr>
        <w:tab/>
      </w:r>
      <w:r w:rsidR="00E82AD7">
        <w:rPr>
          <w:rFonts w:ascii="Times New Roman" w:hAnsi="Times New Roman" w:cs="Times New Roman"/>
          <w:b/>
          <w:i/>
          <w:sz w:val="28"/>
          <w:szCs w:val="28"/>
        </w:rPr>
        <w:tab/>
        <w:t xml:space="preserve"> торговля со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стран</w:t>
      </w:r>
      <w:r w:rsidR="00E82AD7">
        <w:rPr>
          <w:rFonts w:ascii="Times New Roman" w:hAnsi="Times New Roman" w:cs="Times New Roman"/>
          <w:b/>
          <w:i/>
          <w:sz w:val="28"/>
          <w:szCs w:val="28"/>
        </w:rPr>
        <w:t>ами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дальнего зарубежья</w:t>
      </w:r>
    </w:p>
    <w:p w:rsidR="00AC2E50" w:rsidRDefault="00AC2E50" w:rsidP="00AC2E50">
      <w:pPr>
        <w:spacing w:before="24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Внешнеторговый оборот Удмуртской Республики в первом квартале 2019 года составил 233 млн. долларов США</w:t>
      </w:r>
      <w:r w:rsidR="004F43A1">
        <w:rPr>
          <w:rFonts w:ascii="Times New Roman" w:hAnsi="Times New Roman" w:cs="Times New Roman"/>
          <w:sz w:val="28"/>
          <w:szCs w:val="28"/>
        </w:rPr>
        <w:t>. Из этой суммы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F43A1">
        <w:rPr>
          <w:rFonts w:ascii="Times New Roman" w:hAnsi="Times New Roman" w:cs="Times New Roman"/>
          <w:sz w:val="28"/>
          <w:szCs w:val="28"/>
        </w:rPr>
        <w:t xml:space="preserve">взаимную торговлю со странами СНГ пришлось </w:t>
      </w:r>
      <w:r w:rsidR="005258FB">
        <w:rPr>
          <w:rFonts w:ascii="Times New Roman" w:hAnsi="Times New Roman" w:cs="Times New Roman"/>
          <w:sz w:val="28"/>
          <w:szCs w:val="28"/>
        </w:rPr>
        <w:t>менее пятой части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D7265" w:rsidRDefault="004030A7" w:rsidP="00EE06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1292860</wp:posOffset>
            </wp:positionV>
            <wp:extent cx="3676650" cy="3181350"/>
            <wp:effectExtent l="19050" t="0" r="0" b="0"/>
            <wp:wrapSquare wrapText="bothSides"/>
            <wp:docPr id="3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anchor>
        </w:drawing>
      </w:r>
      <w:r w:rsidR="0091614D">
        <w:rPr>
          <w:rFonts w:ascii="Times New Roman" w:hAnsi="Times New Roman" w:cs="Times New Roman"/>
          <w:sz w:val="28"/>
          <w:szCs w:val="28"/>
        </w:rPr>
        <w:t>Э</w:t>
      </w:r>
      <w:r w:rsidR="0026296B">
        <w:rPr>
          <w:rFonts w:ascii="Times New Roman" w:hAnsi="Times New Roman" w:cs="Times New Roman"/>
          <w:sz w:val="28"/>
          <w:szCs w:val="28"/>
        </w:rPr>
        <w:t>кспорт</w:t>
      </w:r>
      <w:r w:rsidR="00020775">
        <w:rPr>
          <w:rFonts w:ascii="Times New Roman" w:hAnsi="Times New Roman" w:cs="Times New Roman"/>
          <w:sz w:val="28"/>
          <w:szCs w:val="28"/>
        </w:rPr>
        <w:t xml:space="preserve"> продукции увеличился по сравнению с аналогичным периодом 2018 года на 44% и составил 145 млн. долларов США. Три четверти </w:t>
      </w:r>
      <w:r w:rsidR="0091614D">
        <w:rPr>
          <w:rFonts w:ascii="Times New Roman" w:hAnsi="Times New Roman" w:cs="Times New Roman"/>
          <w:sz w:val="28"/>
          <w:szCs w:val="28"/>
        </w:rPr>
        <w:t>вывезенной за границу</w:t>
      </w:r>
      <w:r w:rsidR="00020775" w:rsidRPr="00AF2CC7">
        <w:rPr>
          <w:rFonts w:ascii="Times New Roman" w:hAnsi="Times New Roman" w:cs="Times New Roman"/>
          <w:sz w:val="28"/>
          <w:szCs w:val="28"/>
        </w:rPr>
        <w:t xml:space="preserve"> продукции было </w:t>
      </w:r>
      <w:r w:rsidR="0091614D">
        <w:rPr>
          <w:rFonts w:ascii="Times New Roman" w:hAnsi="Times New Roman" w:cs="Times New Roman"/>
          <w:sz w:val="28"/>
          <w:szCs w:val="28"/>
        </w:rPr>
        <w:t>отправлено</w:t>
      </w:r>
      <w:r w:rsidR="00020775" w:rsidRPr="00AF2CC7">
        <w:rPr>
          <w:rFonts w:ascii="Times New Roman" w:hAnsi="Times New Roman" w:cs="Times New Roman"/>
          <w:sz w:val="28"/>
          <w:szCs w:val="28"/>
        </w:rPr>
        <w:t xml:space="preserve"> </w:t>
      </w:r>
      <w:r w:rsidR="00020775">
        <w:rPr>
          <w:rFonts w:ascii="Times New Roman" w:hAnsi="Times New Roman" w:cs="Times New Roman"/>
          <w:sz w:val="28"/>
          <w:szCs w:val="28"/>
        </w:rPr>
        <w:t>в страны дальнего зарубежья</w:t>
      </w:r>
      <w:r w:rsidR="00AB2546">
        <w:rPr>
          <w:rFonts w:ascii="Times New Roman" w:hAnsi="Times New Roman" w:cs="Times New Roman"/>
          <w:sz w:val="28"/>
          <w:szCs w:val="28"/>
        </w:rPr>
        <w:t xml:space="preserve">. Основными странами-потребителями </w:t>
      </w:r>
      <w:r w:rsidR="0091614D">
        <w:rPr>
          <w:rFonts w:ascii="Times New Roman" w:hAnsi="Times New Roman" w:cs="Times New Roman"/>
          <w:sz w:val="28"/>
          <w:szCs w:val="28"/>
        </w:rPr>
        <w:t>продукции</w:t>
      </w:r>
      <w:r w:rsidR="00AB2546">
        <w:rPr>
          <w:rFonts w:ascii="Times New Roman" w:hAnsi="Times New Roman" w:cs="Times New Roman"/>
          <w:sz w:val="28"/>
          <w:szCs w:val="28"/>
        </w:rPr>
        <w:t xml:space="preserve"> предприятий Удмуртии были Египет (43% от общей суммы экспорта) и Саудовская Аравия (20%).</w:t>
      </w:r>
      <w:r w:rsidR="0091614D">
        <w:rPr>
          <w:rFonts w:ascii="Times New Roman" w:hAnsi="Times New Roman" w:cs="Times New Roman"/>
          <w:sz w:val="28"/>
          <w:szCs w:val="28"/>
        </w:rPr>
        <w:t xml:space="preserve"> Среди стран СНГ наибольший объем товаров </w:t>
      </w:r>
      <w:r w:rsidR="00EE0645">
        <w:rPr>
          <w:rFonts w:ascii="Times New Roman" w:hAnsi="Times New Roman" w:cs="Times New Roman"/>
          <w:sz w:val="28"/>
          <w:szCs w:val="28"/>
        </w:rPr>
        <w:t xml:space="preserve">был </w:t>
      </w:r>
      <w:r w:rsidR="007164A3">
        <w:rPr>
          <w:rFonts w:ascii="Times New Roman" w:hAnsi="Times New Roman" w:cs="Times New Roman"/>
          <w:sz w:val="28"/>
          <w:szCs w:val="28"/>
        </w:rPr>
        <w:t>вывезен</w:t>
      </w:r>
      <w:r w:rsidR="00EE0645">
        <w:rPr>
          <w:rFonts w:ascii="Times New Roman" w:hAnsi="Times New Roman" w:cs="Times New Roman"/>
          <w:sz w:val="28"/>
          <w:szCs w:val="28"/>
        </w:rPr>
        <w:t xml:space="preserve"> в Узбекистан (10% экспорта) и Казахстан (6%).</w:t>
      </w:r>
    </w:p>
    <w:p w:rsidR="00EE0645" w:rsidRDefault="0091614D" w:rsidP="005779D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Импорт</w:t>
      </w:r>
      <w:r w:rsidR="0041395D">
        <w:rPr>
          <w:rFonts w:ascii="Times New Roman" w:hAnsi="Times New Roman" w:cs="Times New Roman"/>
          <w:sz w:val="28"/>
          <w:szCs w:val="28"/>
        </w:rPr>
        <w:t xml:space="preserve"> товаров снизился в январе-марте 2019 года по сравнению с </w:t>
      </w:r>
      <w:r w:rsidR="00074241">
        <w:rPr>
          <w:rFonts w:ascii="Times New Roman" w:hAnsi="Times New Roman" w:cs="Times New Roman"/>
          <w:sz w:val="28"/>
          <w:szCs w:val="28"/>
        </w:rPr>
        <w:t>первым кварталом</w:t>
      </w:r>
      <w:r w:rsidR="0041395D">
        <w:rPr>
          <w:rFonts w:ascii="Times New Roman" w:hAnsi="Times New Roman" w:cs="Times New Roman"/>
          <w:sz w:val="28"/>
          <w:szCs w:val="28"/>
        </w:rPr>
        <w:t xml:space="preserve"> 2018 года </w:t>
      </w:r>
      <w:r>
        <w:rPr>
          <w:rFonts w:ascii="Times New Roman" w:hAnsi="Times New Roman" w:cs="Times New Roman"/>
          <w:sz w:val="28"/>
          <w:szCs w:val="28"/>
        </w:rPr>
        <w:t>на 18% и составил 88 млн. </w:t>
      </w:r>
      <w:r w:rsidR="0041395D">
        <w:rPr>
          <w:rFonts w:ascii="Times New Roman" w:hAnsi="Times New Roman" w:cs="Times New Roman"/>
          <w:sz w:val="28"/>
          <w:szCs w:val="28"/>
        </w:rPr>
        <w:t>долларов</w:t>
      </w:r>
      <w:r>
        <w:rPr>
          <w:rFonts w:ascii="Times New Roman" w:hAnsi="Times New Roman" w:cs="Times New Roman"/>
          <w:sz w:val="28"/>
          <w:szCs w:val="28"/>
        </w:rPr>
        <w:t> </w:t>
      </w:r>
      <w:r w:rsidR="0041395D">
        <w:rPr>
          <w:rFonts w:ascii="Times New Roman" w:hAnsi="Times New Roman" w:cs="Times New Roman"/>
          <w:sz w:val="28"/>
          <w:szCs w:val="28"/>
        </w:rPr>
        <w:t xml:space="preserve">США. </w:t>
      </w:r>
      <w:r w:rsidR="00074241">
        <w:rPr>
          <w:rFonts w:ascii="Times New Roman" w:hAnsi="Times New Roman" w:cs="Times New Roman"/>
          <w:sz w:val="28"/>
          <w:szCs w:val="28"/>
        </w:rPr>
        <w:t>Доля продукции, завезенной из стран СНГ, составила</w:t>
      </w:r>
      <w:r w:rsidR="00D80AEB">
        <w:rPr>
          <w:rFonts w:ascii="Times New Roman" w:hAnsi="Times New Roman" w:cs="Times New Roman"/>
          <w:sz w:val="28"/>
          <w:szCs w:val="28"/>
        </w:rPr>
        <w:t xml:space="preserve"> </w:t>
      </w:r>
      <w:r w:rsidR="00074241">
        <w:rPr>
          <w:rFonts w:ascii="Times New Roman" w:hAnsi="Times New Roman" w:cs="Times New Roman"/>
          <w:sz w:val="28"/>
          <w:szCs w:val="28"/>
        </w:rPr>
        <w:t xml:space="preserve">8% от общего объема импорта. </w:t>
      </w:r>
      <w:r w:rsidR="0041395D">
        <w:rPr>
          <w:rFonts w:ascii="Times New Roman" w:hAnsi="Times New Roman" w:cs="Times New Roman"/>
          <w:sz w:val="28"/>
          <w:szCs w:val="28"/>
        </w:rPr>
        <w:t xml:space="preserve">При этом импорт из стран </w:t>
      </w:r>
      <w:r w:rsidR="00A0285C">
        <w:rPr>
          <w:rFonts w:ascii="Times New Roman" w:hAnsi="Times New Roman" w:cs="Times New Roman"/>
          <w:sz w:val="28"/>
          <w:szCs w:val="28"/>
        </w:rPr>
        <w:t>ближнего зарубежья</w:t>
      </w:r>
      <w:r w:rsidR="0041395D">
        <w:rPr>
          <w:rFonts w:ascii="Times New Roman" w:hAnsi="Times New Roman" w:cs="Times New Roman"/>
          <w:sz w:val="28"/>
          <w:szCs w:val="28"/>
        </w:rPr>
        <w:t xml:space="preserve"> увеличился более чем на четверть по сравнению с первым кварталом предыдущего года</w:t>
      </w:r>
      <w:r w:rsidR="00D80AEB">
        <w:rPr>
          <w:rFonts w:ascii="Times New Roman" w:hAnsi="Times New Roman" w:cs="Times New Roman"/>
          <w:sz w:val="28"/>
          <w:szCs w:val="28"/>
        </w:rPr>
        <w:t>.</w:t>
      </w:r>
      <w:r w:rsidR="0041395D">
        <w:rPr>
          <w:rFonts w:ascii="Times New Roman" w:hAnsi="Times New Roman" w:cs="Times New Roman"/>
          <w:sz w:val="28"/>
          <w:szCs w:val="28"/>
        </w:rPr>
        <w:t xml:space="preserve"> </w:t>
      </w:r>
      <w:r w:rsidR="00D80AEB">
        <w:rPr>
          <w:rFonts w:ascii="Times New Roman" w:hAnsi="Times New Roman" w:cs="Times New Roman"/>
          <w:sz w:val="28"/>
          <w:szCs w:val="28"/>
        </w:rPr>
        <w:t>И</w:t>
      </w:r>
      <w:r w:rsidR="0041395D">
        <w:rPr>
          <w:rFonts w:ascii="Times New Roman" w:hAnsi="Times New Roman" w:cs="Times New Roman"/>
          <w:sz w:val="28"/>
          <w:szCs w:val="28"/>
        </w:rPr>
        <w:t xml:space="preserve">з стран дальнего зарубежья было завезено на 20% меньше продукции, чем </w:t>
      </w:r>
      <w:r w:rsidR="00B3585F">
        <w:rPr>
          <w:rFonts w:ascii="Times New Roman" w:hAnsi="Times New Roman" w:cs="Times New Roman"/>
          <w:sz w:val="28"/>
          <w:szCs w:val="28"/>
        </w:rPr>
        <w:t>в аналогичном периоде 2018 года.</w:t>
      </w:r>
      <w:r w:rsidR="00074241">
        <w:rPr>
          <w:rFonts w:ascii="Times New Roman" w:hAnsi="Times New Roman" w:cs="Times New Roman"/>
          <w:sz w:val="28"/>
          <w:szCs w:val="28"/>
        </w:rPr>
        <w:t xml:space="preserve"> </w:t>
      </w:r>
      <w:r w:rsidR="00EF72C7">
        <w:rPr>
          <w:rFonts w:ascii="Times New Roman" w:hAnsi="Times New Roman" w:cs="Times New Roman"/>
          <w:sz w:val="28"/>
          <w:szCs w:val="28"/>
        </w:rPr>
        <w:t xml:space="preserve">Наибольшие объемы поставок продукции </w:t>
      </w:r>
      <w:r w:rsidR="00EF72C7" w:rsidRPr="00AF2CC7">
        <w:rPr>
          <w:rFonts w:ascii="Times New Roman" w:hAnsi="Times New Roman" w:cs="Times New Roman"/>
          <w:sz w:val="28"/>
          <w:szCs w:val="28"/>
        </w:rPr>
        <w:t>осуществлялись</w:t>
      </w:r>
      <w:r w:rsidR="00EF72C7">
        <w:rPr>
          <w:rFonts w:ascii="Times New Roman" w:hAnsi="Times New Roman" w:cs="Times New Roman"/>
          <w:sz w:val="28"/>
          <w:szCs w:val="28"/>
        </w:rPr>
        <w:t xml:space="preserve"> из Китая (18% импорта) и Польши (14%).</w:t>
      </w:r>
    </w:p>
    <w:p w:rsidR="00EE0645" w:rsidRPr="008D2E88" w:rsidRDefault="00EE0645" w:rsidP="0002077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EE0645" w:rsidRPr="008D2E88" w:rsidSect="001D72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D2E88"/>
    <w:rsid w:val="00020775"/>
    <w:rsid w:val="00074241"/>
    <w:rsid w:val="000B3969"/>
    <w:rsid w:val="0017269D"/>
    <w:rsid w:val="001D7265"/>
    <w:rsid w:val="00237480"/>
    <w:rsid w:val="0026296B"/>
    <w:rsid w:val="002935F9"/>
    <w:rsid w:val="003049BF"/>
    <w:rsid w:val="00323962"/>
    <w:rsid w:val="003B66CA"/>
    <w:rsid w:val="004030A7"/>
    <w:rsid w:val="0041395D"/>
    <w:rsid w:val="00420F03"/>
    <w:rsid w:val="004E1170"/>
    <w:rsid w:val="004F43A1"/>
    <w:rsid w:val="005258FB"/>
    <w:rsid w:val="00575DA3"/>
    <w:rsid w:val="005779D4"/>
    <w:rsid w:val="005D0423"/>
    <w:rsid w:val="00706AA0"/>
    <w:rsid w:val="007164A3"/>
    <w:rsid w:val="008C27C3"/>
    <w:rsid w:val="008D2E88"/>
    <w:rsid w:val="009153F4"/>
    <w:rsid w:val="0091614D"/>
    <w:rsid w:val="00A0285C"/>
    <w:rsid w:val="00AB2546"/>
    <w:rsid w:val="00AC2E50"/>
    <w:rsid w:val="00AF2CC7"/>
    <w:rsid w:val="00B3585F"/>
    <w:rsid w:val="00B569B7"/>
    <w:rsid w:val="00D80AEB"/>
    <w:rsid w:val="00D86661"/>
    <w:rsid w:val="00D91193"/>
    <w:rsid w:val="00DE01F9"/>
    <w:rsid w:val="00E5192E"/>
    <w:rsid w:val="00E82AD7"/>
    <w:rsid w:val="00EE0645"/>
    <w:rsid w:val="00EF72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2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42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424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200" i="1">
                <a:latin typeface="Times New Roman" pitchFamily="18" charset="0"/>
                <a:cs typeface="Times New Roman" pitchFamily="18" charset="0"/>
              </a:defRPr>
            </a:pPr>
            <a:r>
              <a:rPr lang="ru-RU" sz="1200" b="0" i="1">
                <a:latin typeface="Times New Roman" pitchFamily="18" charset="0"/>
                <a:cs typeface="Times New Roman" pitchFamily="18" charset="0"/>
              </a:rPr>
              <a:t>В</a:t>
            </a:r>
            <a:r>
              <a:rPr lang="ru-RU" sz="1200" b="0" i="1" baseline="0">
                <a:latin typeface="Times New Roman" pitchFamily="18" charset="0"/>
                <a:cs typeface="Times New Roman" pitchFamily="18" charset="0"/>
              </a:rPr>
              <a:t>нешняя торговля Удмуртии </a:t>
            </a:r>
          </a:p>
          <a:p>
            <a:pPr>
              <a:defRPr sz="1200" i="1">
                <a:latin typeface="Times New Roman" pitchFamily="18" charset="0"/>
                <a:cs typeface="Times New Roman" pitchFamily="18" charset="0"/>
              </a:defRPr>
            </a:pPr>
            <a:r>
              <a:rPr lang="ru-RU" sz="1200" b="0" i="1" baseline="0">
                <a:latin typeface="Times New Roman" pitchFamily="18" charset="0"/>
                <a:cs typeface="Times New Roman" pitchFamily="18" charset="0"/>
              </a:rPr>
              <a:t>в январе-марте 2019 года, </a:t>
            </a:r>
          </a:p>
          <a:p>
            <a:pPr>
              <a:defRPr sz="1200" i="1">
                <a:latin typeface="Times New Roman" pitchFamily="18" charset="0"/>
                <a:cs typeface="Times New Roman" pitchFamily="18" charset="0"/>
              </a:defRPr>
            </a:pPr>
            <a:r>
              <a:rPr lang="ru-RU" sz="1200" b="0" i="1" baseline="0">
                <a:latin typeface="Times New Roman" pitchFamily="18" charset="0"/>
                <a:cs typeface="Times New Roman" pitchFamily="18" charset="0"/>
              </a:rPr>
              <a:t>млн. долларов США</a:t>
            </a:r>
            <a:endParaRPr lang="ru-RU" sz="1200" b="0" i="1">
              <a:latin typeface="Times New Roman" pitchFamily="18" charset="0"/>
              <a:cs typeface="Times New Roman" pitchFamily="18" charset="0"/>
            </a:endParaRPr>
          </a:p>
        </c:rich>
      </c:tx>
      <c:layout>
        <c:manualLayout>
          <c:xMode val="edge"/>
          <c:yMode val="edge"/>
          <c:x val="0.26692151822991045"/>
          <c:y val="5.6799786254263388E-4"/>
        </c:manualLayout>
      </c:layout>
    </c:title>
    <c:view3D>
      <c:rAngAx val="1"/>
    </c:view3D>
    <c:sideWall>
      <c:spPr>
        <a:noFill/>
        <a:ln w="25400">
          <a:noFill/>
        </a:ln>
      </c:spPr>
    </c:sideWall>
    <c:backWall>
      <c:spPr>
        <a:noFill/>
        <a:ln w="25400">
          <a:noFill/>
        </a:ln>
      </c:spPr>
    </c:backWall>
    <c:plotArea>
      <c:layout>
        <c:manualLayout>
          <c:layoutTarget val="inner"/>
          <c:xMode val="edge"/>
          <c:yMode val="edge"/>
          <c:x val="0.17263290618084504"/>
          <c:y val="0.16647492416741344"/>
          <c:w val="0.783826330651758"/>
          <c:h val="0.61068571518380677"/>
        </c:manualLayout>
      </c:layout>
      <c:bar3DChart>
        <c:barDir val="col"/>
        <c:grouping val="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Страны СНГ</c:v>
                </c:pt>
              </c:strCache>
            </c:strRef>
          </c:tx>
          <c:spPr>
            <a:solidFill>
              <a:srgbClr val="92D050"/>
            </a:solidFill>
          </c:spPr>
          <c:dLbls>
            <c:dLbl>
              <c:idx val="0"/>
              <c:layout>
                <c:manualLayout>
                  <c:x val="-2.1242060189630811E-3"/>
                  <c:y val="-3.9468750616699324E-7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35</a:t>
                    </a:r>
                    <a:r>
                      <a:rPr lang="ru-RU"/>
                      <a:t>,</a:t>
                    </a:r>
                    <a:r>
                      <a:rPr lang="en-US"/>
                      <a:t>0</a:t>
                    </a:r>
                  </a:p>
                </c:rich>
              </c:tx>
              <c:showVal val="1"/>
            </c:dLbl>
            <c:dLbl>
              <c:idx val="1"/>
              <c:layout>
                <c:manualLayout>
                  <c:x val="-5.8368720170141452E-3"/>
                  <c:y val="-5.0125313283208017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7</a:t>
                    </a:r>
                    <a:r>
                      <a:rPr lang="ru-RU"/>
                      <a:t>,</a:t>
                    </a:r>
                    <a:r>
                      <a:rPr lang="en-US"/>
                      <a:t>3</a:t>
                    </a:r>
                  </a:p>
                </c:rich>
              </c:tx>
              <c:showVal val="1"/>
            </c:dLbl>
            <c:txPr>
              <a:bodyPr/>
              <a:lstStyle/>
              <a:p>
                <a:pPr>
                  <a:defRPr b="1" i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Лист1!$A$2:$A$3</c:f>
              <c:strCache>
                <c:ptCount val="2"/>
                <c:pt idx="0">
                  <c:v>Экспорт</c:v>
                </c:pt>
                <c:pt idx="1">
                  <c:v>Импорт</c:v>
                </c:pt>
              </c:strCache>
            </c:strRef>
          </c:cat>
          <c:val>
            <c:numRef>
              <c:f>Лист1!$B$2:$B$3</c:f>
              <c:numCache>
                <c:formatCode>0.0</c:formatCode>
                <c:ptCount val="2"/>
                <c:pt idx="0">
                  <c:v>35</c:v>
                </c:pt>
                <c:pt idx="1">
                  <c:v>7.3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Страны вне СНГ</c:v>
                </c:pt>
              </c:strCache>
            </c:strRef>
          </c:tx>
          <c:spPr>
            <a:solidFill>
              <a:schemeClr val="accent5">
                <a:lumMod val="60000"/>
                <a:lumOff val="40000"/>
              </a:schemeClr>
            </a:solidFill>
          </c:spPr>
          <c:dLbls>
            <c:dLbl>
              <c:idx val="0"/>
              <c:layout>
                <c:manualLayout>
                  <c:x val="5.201544928835118E-3"/>
                  <c:y val="1.0025062656641598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109</a:t>
                    </a:r>
                    <a:r>
                      <a:rPr lang="ru-RU"/>
                      <a:t>,</a:t>
                    </a:r>
                    <a:r>
                      <a:rPr lang="en-US"/>
                      <a:t>9</a:t>
                    </a:r>
                  </a:p>
                </c:rich>
              </c:tx>
              <c:showVal val="1"/>
            </c:dLbl>
            <c:dLbl>
              <c:idx val="1"/>
              <c:layout>
                <c:manualLayout>
                  <c:x val="1.5881754618071149E-3"/>
                  <c:y val="-7.8937501233398711E-7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80</a:t>
                    </a:r>
                    <a:r>
                      <a:rPr lang="ru-RU"/>
                      <a:t>,</a:t>
                    </a:r>
                    <a:r>
                      <a:rPr lang="en-US"/>
                      <a:t>4</a:t>
                    </a:r>
                  </a:p>
                </c:rich>
              </c:tx>
              <c:showVal val="1"/>
            </c:dLbl>
            <c:txPr>
              <a:bodyPr/>
              <a:lstStyle/>
              <a:p>
                <a:pPr>
                  <a:defRPr b="1" i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Лист1!$A$2:$A$3</c:f>
              <c:strCache>
                <c:ptCount val="2"/>
                <c:pt idx="0">
                  <c:v>Экспорт</c:v>
                </c:pt>
                <c:pt idx="1">
                  <c:v>Импорт</c:v>
                </c:pt>
              </c:strCache>
            </c:strRef>
          </c:cat>
          <c:val>
            <c:numRef>
              <c:f>Лист1!$C$2:$C$3</c:f>
              <c:numCache>
                <c:formatCode>0.0</c:formatCode>
                <c:ptCount val="2"/>
                <c:pt idx="0">
                  <c:v>109.9</c:v>
                </c:pt>
                <c:pt idx="1">
                  <c:v>80.400000000000006</c:v>
                </c:pt>
              </c:numCache>
            </c:numRef>
          </c:val>
        </c:ser>
        <c:shape val="box"/>
        <c:axId val="80847616"/>
        <c:axId val="80854400"/>
        <c:axId val="0"/>
      </c:bar3DChart>
      <c:catAx>
        <c:axId val="80847616"/>
        <c:scaling>
          <c:orientation val="minMax"/>
        </c:scaling>
        <c:axPos val="b"/>
        <c:tickLblPos val="nextTo"/>
        <c:txPr>
          <a:bodyPr/>
          <a:lstStyle/>
          <a:p>
            <a:pPr>
              <a:defRPr sz="1200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80854400"/>
        <c:crosses val="autoZero"/>
        <c:auto val="1"/>
        <c:lblAlgn val="ctr"/>
        <c:lblOffset val="100"/>
      </c:catAx>
      <c:valAx>
        <c:axId val="80854400"/>
        <c:scaling>
          <c:orientation val="minMax"/>
          <c:max val="200"/>
        </c:scaling>
        <c:axPos val="l"/>
        <c:numFmt formatCode="0" sourceLinked="0"/>
        <c:tickLblPos val="nextTo"/>
        <c:txPr>
          <a:bodyPr/>
          <a:lstStyle/>
          <a:p>
            <a:pPr>
              <a:defRPr sz="1200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80847616"/>
        <c:crosses val="autoZero"/>
        <c:crossBetween val="between"/>
        <c:majorUnit val="50"/>
      </c:valAx>
    </c:plotArea>
    <c:legend>
      <c:legendPos val="b"/>
      <c:layout>
        <c:manualLayout>
          <c:xMode val="edge"/>
          <c:yMode val="edge"/>
          <c:x val="4.6618253029252175E-2"/>
          <c:y val="0.88383422132113754"/>
          <c:w val="0.90612665286757865"/>
          <c:h val="9.6025496812898598E-2"/>
        </c:manualLayout>
      </c:layout>
      <c:txPr>
        <a:bodyPr/>
        <a:lstStyle/>
        <a:p>
          <a:pPr>
            <a:defRPr sz="1200" b="0" i="1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</c:chart>
  <c:spPr>
    <a:ln>
      <a:noFill/>
    </a:ln>
  </c:sp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1</Pages>
  <Words>180</Words>
  <Characters>1068</Characters>
  <Application>Microsoft Office Word</Application>
  <DocSecurity>0</DocSecurity>
  <Lines>20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oem1020</dc:creator>
  <cp:keywords/>
  <dc:description/>
  <cp:lastModifiedBy>oem1020</cp:lastModifiedBy>
  <cp:revision>6</cp:revision>
  <cp:lastPrinted>2019-06-17T05:25:00Z</cp:lastPrinted>
  <dcterms:created xsi:type="dcterms:W3CDTF">2019-06-14T06:14:00Z</dcterms:created>
  <dcterms:modified xsi:type="dcterms:W3CDTF">2019-06-17T05:28:00Z</dcterms:modified>
</cp:coreProperties>
</file>